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A4C" w:rsidRDefault="008328F7">
      <w:r>
        <w:t>Rental Policy – proposed to be archived</w:t>
      </w:r>
    </w:p>
    <w:p w:rsidR="008328F7" w:rsidRDefault="008328F7">
      <w:r>
        <w:t xml:space="preserve">FEE-BASED RENTAL POLICY </w:t>
      </w:r>
    </w:p>
    <w:p w:rsidR="008328F7" w:rsidRDefault="008328F7">
      <w:r>
        <w:t xml:space="preserve">Original policy approved by MORE Directors Council, 11-21-2008 Revised by MORE Directors Council, 1-23-2015 </w:t>
      </w:r>
    </w:p>
    <w:p w:rsidR="008328F7" w:rsidRDefault="008328F7">
      <w:r>
        <w:t>MORE libraries may have fee-based Rental Collections. Rental Collections must adhere to, at minimum, a 1:1 ratio of free circulation to rental items. This ratio may not include any items purchased with MORE Collection Development Funds. There are no holds on any rental items. Rental items are not renewable. Libraries may set their own loan rules for their rental collections. MORE will use the Immediate Rental Charge; the rental fee is added to the patron record at the time of checkout so the fee can be collected at that time. Each library must follow the coding requirements to support access to the Rental Feature of the software.</w:t>
      </w:r>
    </w:p>
    <w:p w:rsidR="008328F7" w:rsidRDefault="008328F7"/>
    <w:p w:rsidR="008328F7" w:rsidRDefault="008328F7">
      <w:r>
        <w:t xml:space="preserve">Lucky Day Policy </w:t>
      </w:r>
      <w:r>
        <w:t>– proposed to be archived</w:t>
      </w:r>
    </w:p>
    <w:p w:rsidR="008328F7" w:rsidRDefault="008328F7">
      <w:r>
        <w:t xml:space="preserve">Approved by MORE Directors Council, 5-30-2014 Revised by MORE Directors Council, 1-19-2018, effective 3-1-2018 </w:t>
      </w:r>
    </w:p>
    <w:p w:rsidR="008328F7" w:rsidRDefault="008328F7">
      <w:r>
        <w:t>Lucky day collections must adhere to, at minimum, a 1:1 ratio of free circulation to lucky day items. This ratio may not include any items purchased with MORE Collection Development Funds. There are no holds on any lucky day items. Lucky day items are not renewable. Lucky day items should be returned to their home library location. The size and composition of lucky day collections will be determined by the owning library. It is recommended that owning libraries evaluate their lucky day collection materials quarterly.</w:t>
      </w:r>
    </w:p>
    <w:p w:rsidR="008328F7" w:rsidRDefault="008328F7"/>
    <w:p w:rsidR="008328F7" w:rsidRDefault="008328F7">
      <w:r>
        <w:t>Proposed edits to Circulation Policy</w:t>
      </w:r>
    </w:p>
    <w:p w:rsidR="008328F7" w:rsidRDefault="008328F7">
      <w:r w:rsidRPr="008328F7">
        <w:rPr>
          <w:color w:val="FF0000"/>
        </w:rPr>
        <w:t xml:space="preserve">LOCAL </w:t>
      </w:r>
      <w:r>
        <w:rPr>
          <w:color w:val="FF0000"/>
        </w:rPr>
        <w:t>HIGH INTEREST</w:t>
      </w:r>
      <w:r w:rsidRPr="008328F7">
        <w:rPr>
          <w:color w:val="FF0000"/>
        </w:rPr>
        <w:t xml:space="preserve"> </w:t>
      </w:r>
      <w:r>
        <w:t xml:space="preserve">COLLECTIONS </w:t>
      </w:r>
    </w:p>
    <w:p w:rsidR="008328F7" w:rsidRDefault="008328F7">
      <w:pPr>
        <w:rPr>
          <w:strike/>
        </w:rPr>
      </w:pPr>
      <w:r w:rsidRPr="008328F7">
        <w:rPr>
          <w:strike/>
        </w:rPr>
        <w:t xml:space="preserve">See MORE’s Lucky Day Policy: </w:t>
      </w:r>
      <w:hyperlink r:id="rId4" w:history="1">
        <w:r w:rsidRPr="008328F7">
          <w:rPr>
            <w:rStyle w:val="Hyperlink"/>
            <w:strike/>
          </w:rPr>
          <w:t>https://docs.iflsweb.org/more/files/administration/Lucky%20Day%20Policy%2020180301.pdf</w:t>
        </w:r>
      </w:hyperlink>
      <w:r w:rsidRPr="008328F7">
        <w:rPr>
          <w:strike/>
        </w:rPr>
        <w:t xml:space="preserve"> </w:t>
      </w:r>
    </w:p>
    <w:p w:rsidR="008328F7" w:rsidRPr="008328F7" w:rsidRDefault="008328F7">
      <w:pPr>
        <w:rPr>
          <w:strike/>
          <w:color w:val="FF0000"/>
        </w:rPr>
      </w:pPr>
      <w:r>
        <w:rPr>
          <w:color w:val="FF0000"/>
        </w:rPr>
        <w:t>Local high interest</w:t>
      </w:r>
      <w:r w:rsidRPr="008328F7">
        <w:rPr>
          <w:color w:val="FF0000"/>
        </w:rPr>
        <w:t xml:space="preserve"> collections</w:t>
      </w:r>
      <w:r>
        <w:rPr>
          <w:color w:val="FF0000"/>
        </w:rPr>
        <w:t>, or collections that only circulate locally such as Lucky Day and Rental Collections,</w:t>
      </w:r>
      <w:r w:rsidRPr="008328F7">
        <w:rPr>
          <w:color w:val="FF0000"/>
        </w:rPr>
        <w:t xml:space="preserve"> must adhere to, at minimum, a 1:1 ratio of free circulation to </w:t>
      </w:r>
      <w:r>
        <w:rPr>
          <w:color w:val="FF0000"/>
        </w:rPr>
        <w:t>locally circulating</w:t>
      </w:r>
      <w:r w:rsidRPr="008328F7">
        <w:rPr>
          <w:color w:val="FF0000"/>
        </w:rPr>
        <w:t xml:space="preserve"> items. This ratio may not include any items purchased with MORE Collection Development Funds. There are no holds on any </w:t>
      </w:r>
      <w:r>
        <w:rPr>
          <w:color w:val="FF0000"/>
        </w:rPr>
        <w:t>local high interest</w:t>
      </w:r>
      <w:r w:rsidRPr="008328F7">
        <w:rPr>
          <w:color w:val="FF0000"/>
        </w:rPr>
        <w:t xml:space="preserve"> items. L</w:t>
      </w:r>
      <w:r>
        <w:rPr>
          <w:color w:val="FF0000"/>
        </w:rPr>
        <w:t>ocal high interest</w:t>
      </w:r>
      <w:r w:rsidRPr="008328F7">
        <w:rPr>
          <w:color w:val="FF0000"/>
        </w:rPr>
        <w:t xml:space="preserve"> items are not renewable.</w:t>
      </w:r>
    </w:p>
    <w:p w:rsidR="008328F7" w:rsidRDefault="008328F7">
      <w:r>
        <w:rPr>
          <w:color w:val="FF0000"/>
        </w:rPr>
        <w:t xml:space="preserve">Local High Interest items </w:t>
      </w:r>
      <w:r>
        <w:t xml:space="preserve">should be returned to their home library location. If </w:t>
      </w:r>
      <w:r w:rsidRPr="008328F7">
        <w:rPr>
          <w:strike/>
        </w:rPr>
        <w:t>lucky day</w:t>
      </w:r>
      <w:r>
        <w:t xml:space="preserve"> items are returned to a non-owning library, please contact the owning library for instructions for return.</w:t>
      </w:r>
    </w:p>
    <w:p w:rsidR="008328F7" w:rsidRPr="008328F7" w:rsidRDefault="008328F7">
      <w:pPr>
        <w:rPr>
          <w:color w:val="FF0000"/>
        </w:rPr>
      </w:pPr>
      <w:r>
        <w:rPr>
          <w:color w:val="FF0000"/>
        </w:rPr>
        <w:t>Each library will determine the size, composition and fee structure associated with the collection. Libraries must catalog items accordingly.</w:t>
      </w:r>
      <w:bookmarkStart w:id="0" w:name="_GoBack"/>
      <w:bookmarkEnd w:id="0"/>
    </w:p>
    <w:sectPr w:rsidR="008328F7" w:rsidRPr="00832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F7"/>
    <w:rsid w:val="00500A4C"/>
    <w:rsid w:val="00832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7AEB"/>
  <w15:chartTrackingRefBased/>
  <w15:docId w15:val="{1AC0AC68-4C3A-40E9-9427-96BDA272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8F7"/>
    <w:rPr>
      <w:color w:val="0563C1" w:themeColor="hyperlink"/>
      <w:u w:val="single"/>
    </w:rPr>
  </w:style>
  <w:style w:type="character" w:styleId="UnresolvedMention">
    <w:name w:val="Unresolved Mention"/>
    <w:basedOn w:val="DefaultParagraphFont"/>
    <w:uiPriority w:val="99"/>
    <w:semiHidden/>
    <w:unhideWhenUsed/>
    <w:rsid w:val="00832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iflsweb.org/more/files/administration/Lucky%20Day%20Policy%20201803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Stanton</dc:creator>
  <cp:keywords/>
  <dc:description/>
  <cp:lastModifiedBy>Paula Stanton</cp:lastModifiedBy>
  <cp:revision>1</cp:revision>
  <dcterms:created xsi:type="dcterms:W3CDTF">2024-10-30T19:46:00Z</dcterms:created>
  <dcterms:modified xsi:type="dcterms:W3CDTF">2024-10-30T19:55:00Z</dcterms:modified>
</cp:coreProperties>
</file>