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C0EE" w14:textId="7B16CEA8" w:rsidR="004809B4" w:rsidRDefault="004809B4" w:rsidP="004809B4">
      <w:pPr>
        <w:pStyle w:val="Heading1"/>
      </w:pPr>
      <w:r w:rsidRPr="004809B4">
        <w:t>MORE Privacy Policy</w:t>
      </w:r>
    </w:p>
    <w:p w14:paraId="3A090D99" w14:textId="1EEDFB0C" w:rsidR="004809B4" w:rsidRPr="004809B4" w:rsidRDefault="004809B4" w:rsidP="004809B4">
      <w:r>
        <w:t xml:space="preserve">Approved </w:t>
      </w:r>
      <w:r w:rsidRPr="004809B4">
        <w:t>February 5, 2003</w:t>
      </w:r>
      <w:r>
        <w:t>; updated March 20, 2026</w:t>
      </w:r>
    </w:p>
    <w:p w14:paraId="1B6110C0" w14:textId="77777777" w:rsidR="004809B4" w:rsidRPr="004809B4" w:rsidRDefault="004809B4" w:rsidP="004809B4"/>
    <w:p w14:paraId="3DD6718E" w14:textId="3503075B" w:rsidR="004809B4" w:rsidRPr="004809B4" w:rsidRDefault="004809B4" w:rsidP="004809B4">
      <w:r w:rsidRPr="004809B4">
        <w:t>The MORE Consortium recognizes both an ethical and a legal requirement to protect the privacy of library users’ records.</w:t>
      </w:r>
      <w:r w:rsidRPr="004809B4">
        <w:rPr>
          <w:rFonts w:ascii="Arial" w:hAnsi="Arial" w:cs="Arial"/>
        </w:rPr>
        <w:t> </w:t>
      </w:r>
      <w:r w:rsidRPr="004809B4">
        <w:t>Ethical standards for the library profession and Wisconsin State Statute require that the</w:t>
      </w:r>
      <w:r w:rsidRPr="004809B4">
        <w:rPr>
          <w:rFonts w:ascii="Aptos" w:hAnsi="Aptos" w:cs="Aptos"/>
        </w:rPr>
        <w:t> </w:t>
      </w:r>
      <w:r w:rsidRPr="004809B4">
        <w:t>privacy of users’ records be maintained.</w:t>
      </w:r>
      <w:r w:rsidRPr="004809B4">
        <w:rPr>
          <w:rFonts w:ascii="Arial" w:hAnsi="Arial" w:cs="Arial"/>
        </w:rPr>
        <w:t> </w:t>
      </w:r>
    </w:p>
    <w:p w14:paraId="35181E90" w14:textId="503DFF81" w:rsidR="004809B4" w:rsidRPr="004809B4" w:rsidRDefault="004809B4" w:rsidP="004809B4">
      <w:r w:rsidRPr="004809B4">
        <w:t>The MORE Consortium will take these actions to protect library users’ privacy:</w:t>
      </w:r>
      <w:r w:rsidRPr="004809B4">
        <w:rPr>
          <w:rFonts w:ascii="Arial" w:hAnsi="Arial" w:cs="Arial"/>
        </w:rPr>
        <w:t> </w:t>
      </w:r>
    </w:p>
    <w:p w14:paraId="7959568C" w14:textId="77777777" w:rsidR="004809B4" w:rsidRPr="004809B4" w:rsidRDefault="004809B4" w:rsidP="004809B4">
      <w:pPr>
        <w:numPr>
          <w:ilvl w:val="0"/>
          <w:numId w:val="1"/>
        </w:numPr>
      </w:pPr>
      <w:r w:rsidRPr="004809B4">
        <w:t xml:space="preserve">Cardholders’ circulation records will only be divulged </w:t>
      </w:r>
      <w:proofErr w:type="gramStart"/>
      <w:r w:rsidRPr="004809B4">
        <w:t>per</w:t>
      </w:r>
      <w:proofErr w:type="gramEnd"/>
      <w:r w:rsidRPr="004809B4">
        <w:t> state statute or federal law, or with the written permission of the individual cardholder.</w:t>
      </w:r>
    </w:p>
    <w:p w14:paraId="64FEA725" w14:textId="07FFC5E4" w:rsidR="004809B4" w:rsidRPr="004809B4" w:rsidRDefault="004809B4" w:rsidP="004809B4">
      <w:pPr>
        <w:numPr>
          <w:ilvl w:val="0"/>
          <w:numId w:val="1"/>
        </w:numPr>
      </w:pPr>
      <w:r w:rsidRPr="004809B4">
        <w:t>Searchable information about the last cardholder to check out and return a library item will be purged every three months.</w:t>
      </w:r>
      <w:r w:rsidRPr="004809B4">
        <w:rPr>
          <w:rFonts w:ascii="Arial" w:hAnsi="Arial" w:cs="Arial"/>
        </w:rPr>
        <w:t>  </w:t>
      </w:r>
    </w:p>
    <w:p w14:paraId="14285300" w14:textId="7A576E54" w:rsidR="004809B4" w:rsidRPr="004809B4" w:rsidRDefault="004809B4" w:rsidP="004809B4">
      <w:r w:rsidRPr="004809B4">
        <w:t>The MORE Consortium also makes these recommendations to member libraries:</w:t>
      </w:r>
      <w:r w:rsidRPr="004809B4">
        <w:rPr>
          <w:rFonts w:ascii="Arial" w:hAnsi="Arial" w:cs="Arial"/>
        </w:rPr>
        <w:t> </w:t>
      </w:r>
    </w:p>
    <w:p w14:paraId="6A04E869" w14:textId="77777777" w:rsidR="004809B4" w:rsidRPr="004809B4" w:rsidRDefault="004809B4" w:rsidP="004809B4">
      <w:pPr>
        <w:numPr>
          <w:ilvl w:val="0"/>
          <w:numId w:val="2"/>
        </w:numPr>
      </w:pPr>
      <w:r w:rsidRPr="004809B4">
        <w:t xml:space="preserve">All member libraries should adopt a local policy regarding privacy of library records that adheres to state </w:t>
      </w:r>
      <w:proofErr w:type="gramStart"/>
      <w:r w:rsidRPr="004809B4">
        <w:t>statute</w:t>
      </w:r>
      <w:proofErr w:type="gramEnd"/>
      <w:r w:rsidRPr="004809B4">
        <w:t>, federal law, and applicable court cases, and follows privacy best practices:</w:t>
      </w:r>
    </w:p>
    <w:p w14:paraId="5954F3F0" w14:textId="77777777" w:rsidR="004809B4" w:rsidRPr="004809B4" w:rsidRDefault="004809B4" w:rsidP="004809B4">
      <w:pPr>
        <w:pStyle w:val="ListParagraph"/>
        <w:numPr>
          <w:ilvl w:val="1"/>
          <w:numId w:val="2"/>
        </w:numPr>
      </w:pPr>
      <w:r w:rsidRPr="004809B4">
        <w:t>Wisconsin Statute 43.30: </w:t>
      </w:r>
      <w:hyperlink r:id="rId5" w:tgtFrame="_blank" w:tooltip="https://docs.legis.wisconsin.gov/document/statutes/43.30" w:history="1">
        <w:r w:rsidRPr="004809B4">
          <w:rPr>
            <w:rStyle w:val="Hyperlink"/>
          </w:rPr>
          <w:t>https://docs.legis.wisconsin.gov/document/statutes/43.30</w:t>
        </w:r>
      </w:hyperlink>
    </w:p>
    <w:p w14:paraId="2B1F1854" w14:textId="77777777" w:rsidR="004809B4" w:rsidRPr="004809B4" w:rsidRDefault="004809B4" w:rsidP="004809B4">
      <w:pPr>
        <w:pStyle w:val="ListParagraph"/>
        <w:numPr>
          <w:ilvl w:val="1"/>
          <w:numId w:val="2"/>
        </w:numPr>
      </w:pPr>
      <w:r w:rsidRPr="004809B4">
        <w:t>ALA Policy on Confidentiality of Library Records: </w:t>
      </w:r>
      <w:hyperlink r:id="rId6" w:tgtFrame="_blank" w:tooltip="https://www.ala.org/advocacy/intfreedom/statementspols/otherpolicies/policyconfidentiality" w:history="1">
        <w:r w:rsidRPr="004809B4">
          <w:rPr>
            <w:rStyle w:val="Hyperlink"/>
          </w:rPr>
          <w:t>https://www.ala.org/advocacy/intfreedom/statementspols/otherpolicies/policyconfidentiality</w:t>
        </w:r>
      </w:hyperlink>
    </w:p>
    <w:p w14:paraId="62F515B2" w14:textId="77777777" w:rsidR="004809B4" w:rsidRPr="004809B4" w:rsidRDefault="004809B4" w:rsidP="004809B4">
      <w:pPr>
        <w:pStyle w:val="ListParagraph"/>
        <w:numPr>
          <w:ilvl w:val="1"/>
          <w:numId w:val="2"/>
        </w:numPr>
      </w:pPr>
      <w:r w:rsidRPr="004809B4">
        <w:t>ALA’s Privacy: An Interpretation of the Library Bill of Rights: </w:t>
      </w:r>
      <w:hyperlink r:id="rId7" w:tgtFrame="_blank" w:tooltip="https://www.ala.org/advocacy/intfreedom/librarybill/interpretations/privacy" w:history="1">
        <w:r w:rsidRPr="004809B4">
          <w:rPr>
            <w:rStyle w:val="Hyperlink"/>
          </w:rPr>
          <w:t>https://www.ala.org/advocacy/intfreedom/librarybill/interpretations/privacy</w:t>
        </w:r>
      </w:hyperlink>
    </w:p>
    <w:p w14:paraId="6F4E3CEE" w14:textId="77777777" w:rsidR="004809B4" w:rsidRPr="004809B4" w:rsidRDefault="004809B4" w:rsidP="004809B4">
      <w:pPr>
        <w:numPr>
          <w:ilvl w:val="0"/>
          <w:numId w:val="2"/>
        </w:numPr>
      </w:pPr>
      <w:r w:rsidRPr="004809B4">
        <w:t>All member libraries will regularly train library staff to correctly handle requests for library records and patron information (legally, and according to library policy).</w:t>
      </w:r>
    </w:p>
    <w:p w14:paraId="77ADFCE2" w14:textId="77777777" w:rsidR="006D7C56" w:rsidRDefault="006D7C56"/>
    <w:sectPr w:rsidR="006D7C56" w:rsidSect="00226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372B9"/>
    <w:multiLevelType w:val="multilevel"/>
    <w:tmpl w:val="E3A2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202FB"/>
    <w:multiLevelType w:val="multilevel"/>
    <w:tmpl w:val="0674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111760">
    <w:abstractNumId w:val="1"/>
  </w:num>
  <w:num w:numId="2" w16cid:durableId="61132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09B4"/>
    <w:rsid w:val="00184EEB"/>
    <w:rsid w:val="002268C5"/>
    <w:rsid w:val="002A3F76"/>
    <w:rsid w:val="0047315E"/>
    <w:rsid w:val="004809B4"/>
    <w:rsid w:val="00507ACD"/>
    <w:rsid w:val="006D7C56"/>
    <w:rsid w:val="008A60ED"/>
    <w:rsid w:val="00922CA2"/>
    <w:rsid w:val="00B76DCF"/>
    <w:rsid w:val="00CE1DD2"/>
    <w:rsid w:val="00E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8D67"/>
  <w15:chartTrackingRefBased/>
  <w15:docId w15:val="{7B33B457-ABAB-4E13-9EFC-E8CC57FF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C5"/>
  </w:style>
  <w:style w:type="paragraph" w:styleId="Heading1">
    <w:name w:val="heading 1"/>
    <w:basedOn w:val="Normal"/>
    <w:next w:val="Normal"/>
    <w:link w:val="Heading1Char"/>
    <w:uiPriority w:val="9"/>
    <w:qFormat/>
    <w:rsid w:val="0048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9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9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a.org/advocacy/intfreedom/librarybill/interpretations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.org/advocacy/intfreedom/statementspols/otherpolicies/policyconfidentiality" TargetMode="External"/><Relationship Id="rId5" Type="http://schemas.openxmlformats.org/officeDocument/2006/relationships/hyperlink" Target="https://docs.legis.wisconsin.gov/document/statutes/43.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Roholt</dc:creator>
  <cp:keywords/>
  <dc:description/>
  <cp:lastModifiedBy>Lori Roholt</cp:lastModifiedBy>
  <cp:revision>1</cp:revision>
  <dcterms:created xsi:type="dcterms:W3CDTF">2026-04-20T18:53:00Z</dcterms:created>
  <dcterms:modified xsi:type="dcterms:W3CDTF">2026-04-20T18:57:00Z</dcterms:modified>
</cp:coreProperties>
</file>